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4D" w:rsidRDefault="0066052E">
      <w:pPr>
        <w:pStyle w:val="Heading1"/>
        <w:spacing w:before="0" w:line="240" w:lineRule="auto"/>
        <w:jc w:val="center"/>
      </w:pPr>
      <w:bookmarkStart w:id="0" w:name="_GoBack"/>
      <w:bookmarkEnd w:id="0"/>
      <w:r>
        <w:t>Minutes of the Whitehorse Canoe Club Committee Meeting</w:t>
      </w:r>
    </w:p>
    <w:p w:rsidR="007B214D" w:rsidRDefault="0066052E">
      <w:pPr>
        <w:pStyle w:val="Heading1"/>
        <w:spacing w:before="0" w:line="240" w:lineRule="auto"/>
        <w:jc w:val="center"/>
      </w:pPr>
      <w:r>
        <w:t>March 2025</w:t>
      </w:r>
    </w:p>
    <w:p w:rsidR="007B214D" w:rsidRDefault="007B2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7B214D" w:rsidRDefault="006605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Details: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4</w:t>
      </w:r>
      <w:r>
        <w:rPr>
          <w:rFonts w:ascii="Arial" w:eastAsia="Arial" w:hAnsi="Arial" w:cs="Arial"/>
          <w:color w:val="000000"/>
          <w:vertAlign w:val="superscript"/>
        </w:rPr>
        <w:t>th</w:t>
      </w:r>
      <w:r>
        <w:rPr>
          <w:rFonts w:ascii="Arial" w:eastAsia="Arial" w:hAnsi="Arial" w:cs="Arial"/>
          <w:color w:val="000000"/>
        </w:rPr>
        <w:t xml:space="preserve"> March 2025</w:t>
      </w:r>
    </w:p>
    <w:p w:rsidR="007B214D" w:rsidRDefault="006605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Present: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David G, David O, Alison, Linton, Des</w:t>
      </w:r>
    </w:p>
    <w:p w:rsidR="007B214D" w:rsidRDefault="006605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Apologies: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ab/>
        <w:t xml:space="preserve">            Sean, Geoff, Jimmy</w:t>
      </w:r>
    </w:p>
    <w:p w:rsidR="007B214D" w:rsidRDefault="007B2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7B214D" w:rsidRDefault="006605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Meeting Opened: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ab/>
        <w:t>8:12pm</w:t>
      </w:r>
    </w:p>
    <w:p w:rsidR="007B214D" w:rsidRDefault="007B2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8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766"/>
        <w:gridCol w:w="1479"/>
      </w:tblGrid>
      <w:tr w:rsidR="007B214D" w:rsidTr="007B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 w:val="0"/>
                <w:color w:val="000000"/>
              </w:rPr>
              <w:t>Topic</w:t>
            </w:r>
          </w:p>
        </w:tc>
        <w:tc>
          <w:tcPr>
            <w:tcW w:w="57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 w:val="0"/>
                <w:color w:val="000000"/>
              </w:rPr>
              <w:t>Content</w:t>
            </w:r>
          </w:p>
        </w:tc>
        <w:tc>
          <w:tcPr>
            <w:tcW w:w="14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 w:val="0"/>
                <w:color w:val="000000"/>
              </w:rPr>
              <w:t>Individuals Assigned</w:t>
            </w:r>
          </w:p>
        </w:tc>
      </w:tr>
      <w:tr w:rsidR="007B214D" w:rsidTr="007B2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 w:val="0"/>
                <w:color w:val="000000"/>
              </w:rPr>
              <w:t>Acknowledgement to Country</w:t>
            </w:r>
          </w:p>
        </w:tc>
        <w:tc>
          <w:tcPr>
            <w:tcW w:w="5766" w:type="dxa"/>
            <w:tcBorders>
              <w:left w:val="single" w:sz="8" w:space="0" w:color="4F81BD"/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Club president Dave Green read the Acknowledgement to Country statement to open the meeting.</w:t>
            </w:r>
          </w:p>
        </w:tc>
        <w:tc>
          <w:tcPr>
            <w:tcW w:w="1479" w:type="dxa"/>
            <w:tcBorders>
              <w:left w:val="single" w:sz="8" w:space="0" w:color="4F81BD"/>
            </w:tcBorders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David G</w:t>
            </w:r>
          </w:p>
        </w:tc>
      </w:tr>
      <w:tr w:rsidR="007B214D" w:rsidTr="007B214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 w:val="0"/>
                <w:color w:val="000000"/>
              </w:rPr>
              <w:t>Previous minutes</w:t>
            </w:r>
          </w:p>
        </w:tc>
        <w:tc>
          <w:tcPr>
            <w:tcW w:w="57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Committee Meeting Minutes 15/10/24 – Approved</w:t>
            </w:r>
          </w:p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David G</w:t>
            </w:r>
          </w:p>
        </w:tc>
      </w:tr>
      <w:tr w:rsidR="007B214D" w:rsidTr="007B2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/>
            </w:tcBorders>
            <w:shd w:val="clear" w:color="auto" w:fill="BFBFBF"/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766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BFBFBF"/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79" w:type="dxa"/>
            <w:tcBorders>
              <w:left w:val="single" w:sz="8" w:space="0" w:color="4F81BD"/>
            </w:tcBorders>
            <w:shd w:val="clear" w:color="auto" w:fill="BFBFBF"/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7B214D" w:rsidTr="007B214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 w:val="0"/>
                <w:color w:val="000000"/>
              </w:rPr>
              <w:t>Treasurers Report</w:t>
            </w:r>
          </w:p>
        </w:tc>
        <w:tc>
          <w:tcPr>
            <w:tcW w:w="57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Current Balance</w:t>
            </w:r>
            <w:r>
              <w:rPr>
                <w:rFonts w:ascii="Arial" w:eastAsia="Arial" w:hAnsi="Arial" w:cs="Arial"/>
                <w:color w:val="000000"/>
              </w:rPr>
              <w:t xml:space="preserve">: </w:t>
            </w:r>
            <w:r>
              <w:rPr>
                <w:rFonts w:ascii="Arial" w:eastAsia="Arial" w:hAnsi="Arial" w:cs="Arial"/>
                <w:color w:val="222222"/>
              </w:rPr>
              <w:t xml:space="preserve">$10,506.60 </w:t>
            </w:r>
            <w:r>
              <w:rPr>
                <w:rFonts w:ascii="Arial" w:eastAsia="Arial" w:hAnsi="Arial" w:cs="Arial"/>
                <w:color w:val="222222"/>
                <w:highlight w:val="white"/>
              </w:rPr>
              <w:t>as of 3</w:t>
            </w:r>
            <w:r>
              <w:rPr>
                <w:rFonts w:ascii="Arial" w:eastAsia="Arial" w:hAnsi="Arial" w:cs="Arial"/>
                <w:color w:val="222222"/>
                <w:highlight w:val="white"/>
                <w:vertAlign w:val="superscript"/>
              </w:rPr>
              <w:t>rd</w:t>
            </w: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March 2025</w:t>
            </w:r>
          </w:p>
        </w:tc>
        <w:tc>
          <w:tcPr>
            <w:tcW w:w="14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David O</w:t>
            </w:r>
          </w:p>
        </w:tc>
      </w:tr>
      <w:tr w:rsidR="007B214D" w:rsidTr="007B2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/>
            </w:tcBorders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766" w:type="dxa"/>
            <w:tcBorders>
              <w:left w:val="single" w:sz="8" w:space="0" w:color="4F81BD"/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Full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treasurers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report attached to these minutes. </w:t>
            </w:r>
          </w:p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(Not to be uploaded to the webpage).</w:t>
            </w:r>
          </w:p>
        </w:tc>
        <w:tc>
          <w:tcPr>
            <w:tcW w:w="1479" w:type="dxa"/>
            <w:tcBorders>
              <w:lef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David O</w:t>
            </w:r>
          </w:p>
        </w:tc>
      </w:tr>
      <w:tr w:rsidR="007B214D" w:rsidTr="007B214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/>
            </w:tcBorders>
            <w:shd w:val="clear" w:color="auto" w:fill="BFBFBF"/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766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BFBFBF"/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79" w:type="dxa"/>
            <w:tcBorders>
              <w:left w:val="single" w:sz="8" w:space="0" w:color="4F81BD"/>
            </w:tcBorders>
            <w:shd w:val="clear" w:color="auto" w:fill="BFBFBF"/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</w:tr>
      <w:tr w:rsidR="007B214D" w:rsidTr="007B2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 w:val="0"/>
                <w:color w:val="000000"/>
              </w:rPr>
              <w:t>Trips since last meeting</w:t>
            </w:r>
          </w:p>
        </w:tc>
        <w:tc>
          <w:tcPr>
            <w:tcW w:w="5766" w:type="dxa"/>
            <w:tcBorders>
              <w:left w:val="single" w:sz="8" w:space="0" w:color="4F81BD"/>
              <w:right w:val="single" w:sz="8" w:space="0" w:color="4F81BD"/>
            </w:tcBorders>
          </w:tcPr>
          <w:p w:rsidR="007B214D" w:rsidRDefault="006605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Snowy River Trip – 2/11/24 to 5/11//2024</w:t>
            </w:r>
          </w:p>
          <w:p w:rsidR="007B214D" w:rsidRDefault="006605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Thomson trip Cup Weekend Sunday 3</w:t>
            </w:r>
            <w:r>
              <w:rPr>
                <w:rFonts w:ascii="Arial" w:eastAsia="Arial" w:hAnsi="Arial" w:cs="Arial"/>
                <w:color w:val="000000"/>
                <w:vertAlign w:val="superscript"/>
              </w:rPr>
              <w:t>rd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7B214D" w:rsidRDefault="006605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End of year trip</w:t>
            </w:r>
          </w:p>
          <w:p w:rsidR="007B214D" w:rsidRDefault="006605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Seans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Australia day paddle</w:t>
            </w:r>
          </w:p>
          <w:p w:rsidR="007B214D" w:rsidRDefault="006605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Clean up Australia paddle on the Yarra on 2/03/25</w:t>
            </w:r>
          </w:p>
        </w:tc>
        <w:tc>
          <w:tcPr>
            <w:tcW w:w="1479" w:type="dxa"/>
            <w:tcBorders>
              <w:left w:val="single" w:sz="8" w:space="0" w:color="4F81BD"/>
            </w:tcBorders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</w:tr>
      <w:tr w:rsidR="007B214D" w:rsidTr="007B214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/>
            </w:tcBorders>
            <w:shd w:val="clear" w:color="auto" w:fill="BFBFBF"/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766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BFBFBF"/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79" w:type="dxa"/>
            <w:tcBorders>
              <w:left w:val="single" w:sz="8" w:space="0" w:color="4F81BD"/>
            </w:tcBorders>
            <w:shd w:val="clear" w:color="auto" w:fill="BFBFBF"/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</w:tr>
      <w:tr w:rsidR="007B214D" w:rsidTr="007B2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 w:val="0"/>
                <w:color w:val="000000"/>
              </w:rPr>
              <w:t>Future Trips</w:t>
            </w:r>
          </w:p>
        </w:tc>
        <w:tc>
          <w:tcPr>
            <w:tcW w:w="5766" w:type="dxa"/>
            <w:tcBorders>
              <w:left w:val="single" w:sz="8" w:space="0" w:color="4F81BD"/>
              <w:right w:val="single" w:sz="8" w:space="0" w:color="4F81BD"/>
            </w:tcBorders>
          </w:tcPr>
          <w:p w:rsidR="007B214D" w:rsidRDefault="006605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Anzac Day weekend multi day trip on Thomson</w:t>
            </w:r>
          </w:p>
          <w:p w:rsidR="007B214D" w:rsidRDefault="006605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Calendar to be formulated.</w:t>
            </w:r>
          </w:p>
        </w:tc>
        <w:tc>
          <w:tcPr>
            <w:tcW w:w="1479" w:type="dxa"/>
            <w:tcBorders>
              <w:left w:val="single" w:sz="8" w:space="0" w:color="4F81BD"/>
            </w:tcBorders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</w:tr>
      <w:tr w:rsidR="007B214D" w:rsidTr="007B214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/>
            </w:tcBorders>
            <w:shd w:val="clear" w:color="auto" w:fill="BFBFBF"/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766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BFBFBF"/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79" w:type="dxa"/>
            <w:tcBorders>
              <w:left w:val="single" w:sz="8" w:space="0" w:color="4F81BD"/>
            </w:tcBorders>
            <w:shd w:val="clear" w:color="auto" w:fill="BFBFBF"/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</w:tr>
      <w:tr w:rsidR="007B214D" w:rsidTr="007B2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 w:val="0"/>
                <w:color w:val="000000"/>
              </w:rPr>
              <w:t>New members</w:t>
            </w:r>
          </w:p>
        </w:tc>
        <w:tc>
          <w:tcPr>
            <w:tcW w:w="5766" w:type="dxa"/>
            <w:tcBorders>
              <w:left w:val="single" w:sz="8" w:space="0" w:color="4F81BD"/>
              <w:right w:val="single" w:sz="8" w:space="0" w:color="4F81BD"/>
            </w:tcBorders>
          </w:tcPr>
          <w:p w:rsidR="007B214D" w:rsidRDefault="006605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Membership update since last meeting (15 October 2024):</w:t>
            </w:r>
          </w:p>
          <w:p w:rsidR="007B214D" w:rsidRDefault="006605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Club Members (as at 3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 March 2025): 82</w:t>
            </w:r>
          </w:p>
          <w:p w:rsidR="007B214D" w:rsidRDefault="006605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Members new to the club:</w:t>
            </w:r>
          </w:p>
          <w:p w:rsidR="007B214D" w:rsidRDefault="0066052E">
            <w:pPr>
              <w:numPr>
                <w:ilvl w:val="0"/>
                <w:numId w:val="3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Phi yen </w:t>
            </w:r>
            <w:proofErr w:type="spellStart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Ngyen</w:t>
            </w:r>
            <w:proofErr w:type="spellEnd"/>
          </w:p>
          <w:p w:rsidR="007B214D" w:rsidRDefault="0066052E">
            <w:pPr>
              <w:numPr>
                <w:ilvl w:val="0"/>
                <w:numId w:val="3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Chris White</w:t>
            </w:r>
          </w:p>
          <w:p w:rsidR="007B214D" w:rsidRDefault="0066052E">
            <w:pPr>
              <w:numPr>
                <w:ilvl w:val="0"/>
                <w:numId w:val="3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Claire Feely</w:t>
            </w:r>
          </w:p>
          <w:p w:rsidR="007B214D" w:rsidRDefault="0066052E">
            <w:pPr>
              <w:numPr>
                <w:ilvl w:val="0"/>
                <w:numId w:val="3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Jack Woods (trial member lapsed 16 Feb 2025)</w:t>
            </w:r>
          </w:p>
          <w:p w:rsidR="007B214D" w:rsidRDefault="0066052E">
            <w:pPr>
              <w:numPr>
                <w:ilvl w:val="0"/>
                <w:numId w:val="3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David Miller (trial member lapsed 23 Jan 2025)</w:t>
            </w:r>
          </w:p>
          <w:p w:rsidR="007B214D" w:rsidRDefault="0066052E">
            <w:pPr>
              <w:numPr>
                <w:ilvl w:val="0"/>
                <w:numId w:val="3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David Boyle (trial member lapsed 26 Nov 2024)</w:t>
            </w:r>
          </w:p>
          <w:p w:rsidR="007B214D" w:rsidRDefault="007B214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</w:p>
          <w:p w:rsidR="007B214D" w:rsidRDefault="006605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Members new to the club since last meeting (15 October 2024): 2</w:t>
            </w:r>
          </w:p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79" w:type="dxa"/>
            <w:tcBorders>
              <w:left w:val="single" w:sz="8" w:space="0" w:color="4F81BD"/>
            </w:tcBorders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</w:tr>
      <w:tr w:rsidR="007B214D" w:rsidTr="007B214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/>
            </w:tcBorders>
            <w:shd w:val="clear" w:color="auto" w:fill="BFBFBF"/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766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BFBFBF"/>
          </w:tcPr>
          <w:p w:rsidR="007B214D" w:rsidRDefault="007B2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9" w:type="dxa"/>
            <w:tcBorders>
              <w:left w:val="single" w:sz="8" w:space="0" w:color="4F81BD"/>
            </w:tcBorders>
            <w:shd w:val="clear" w:color="auto" w:fill="BFBFBF"/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</w:tr>
      <w:tr w:rsidR="007B214D" w:rsidTr="007B2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 w:val="0"/>
                <w:color w:val="000000"/>
              </w:rPr>
              <w:t>Correspondence</w:t>
            </w:r>
          </w:p>
        </w:tc>
        <w:tc>
          <w:tcPr>
            <w:tcW w:w="5766" w:type="dxa"/>
            <w:tcBorders>
              <w:left w:val="single" w:sz="8" w:space="0" w:color="4F81BD"/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Usual emails from Paddle Vic.</w:t>
            </w:r>
          </w:p>
        </w:tc>
        <w:tc>
          <w:tcPr>
            <w:tcW w:w="1479" w:type="dxa"/>
            <w:tcBorders>
              <w:left w:val="single" w:sz="8" w:space="0" w:color="4F81BD"/>
            </w:tcBorders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7B214D" w:rsidTr="007B214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/>
            </w:tcBorders>
            <w:shd w:val="clear" w:color="auto" w:fill="BFBFBF"/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766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BFBFBF"/>
          </w:tcPr>
          <w:p w:rsidR="007B214D" w:rsidRDefault="007B2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9" w:type="dxa"/>
            <w:tcBorders>
              <w:left w:val="single" w:sz="8" w:space="0" w:color="4F81BD"/>
            </w:tcBorders>
            <w:shd w:val="clear" w:color="auto" w:fill="BFBFBF"/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</w:tr>
      <w:tr w:rsidR="007B214D" w:rsidTr="007B2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/>
            </w:tcBorders>
            <w:shd w:val="clear" w:color="auto" w:fill="auto"/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 w:val="0"/>
                <w:color w:val="000000"/>
              </w:rPr>
              <w:t>Old Business / Outstanding tasks / Ongoing</w:t>
            </w:r>
          </w:p>
        </w:tc>
        <w:tc>
          <w:tcPr>
            <w:tcW w:w="5766" w:type="dxa"/>
            <w:tcBorders>
              <w:left w:val="single" w:sz="8" w:space="0" w:color="4F81BD"/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Child safe clubs / national integrity. By exception. We agree to commit to the child safe national integrity framework. </w:t>
            </w:r>
          </w:p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 reportable incidence.</w:t>
            </w:r>
          </w:p>
        </w:tc>
        <w:tc>
          <w:tcPr>
            <w:tcW w:w="1479" w:type="dxa"/>
            <w:tcBorders>
              <w:left w:val="single" w:sz="8" w:space="0" w:color="4F81BD"/>
            </w:tcBorders>
            <w:shd w:val="clear" w:color="auto" w:fill="auto"/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David G</w:t>
            </w:r>
          </w:p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Alison</w:t>
            </w:r>
          </w:p>
        </w:tc>
      </w:tr>
      <w:tr w:rsidR="007B214D" w:rsidTr="007B214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/>
            </w:tcBorders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766" w:type="dxa"/>
            <w:tcBorders>
              <w:left w:val="single" w:sz="8" w:space="0" w:color="4F81BD"/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Grants for skills development. By exception. None that apply to us.</w:t>
            </w:r>
          </w:p>
        </w:tc>
        <w:tc>
          <w:tcPr>
            <w:tcW w:w="1479" w:type="dxa"/>
            <w:tcBorders>
              <w:lef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Alison</w:t>
            </w:r>
          </w:p>
        </w:tc>
      </w:tr>
      <w:tr w:rsidR="007B214D" w:rsidTr="007B2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/>
            </w:tcBorders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766" w:type="dxa"/>
            <w:tcBorders>
              <w:left w:val="single" w:sz="8" w:space="0" w:color="4F81BD"/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Merchandising in process – Red bubble – In Process</w:t>
            </w:r>
          </w:p>
        </w:tc>
        <w:tc>
          <w:tcPr>
            <w:tcW w:w="1479" w:type="dxa"/>
            <w:tcBorders>
              <w:lef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Linton</w:t>
            </w:r>
          </w:p>
        </w:tc>
      </w:tr>
      <w:tr w:rsidR="007B214D" w:rsidTr="007B214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/>
            </w:tcBorders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766" w:type="dxa"/>
            <w:tcBorders>
              <w:left w:val="single" w:sz="8" w:space="0" w:color="4F81BD"/>
              <w:right w:val="single" w:sz="8" w:space="0" w:color="4F81BD"/>
            </w:tcBorders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79" w:type="dxa"/>
            <w:tcBorders>
              <w:left w:val="single" w:sz="8" w:space="0" w:color="4F81BD"/>
            </w:tcBorders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7B214D" w:rsidTr="007B2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/>
            </w:tcBorders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766" w:type="dxa"/>
            <w:tcBorders>
              <w:left w:val="single" w:sz="8" w:space="0" w:color="4F81BD"/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Asset Tracking sheet in progress.</w:t>
            </w:r>
          </w:p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Continue to update as required – Up to date.</w:t>
            </w:r>
          </w:p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Noted that Alison has the raft, but the raft frame is located somewhere else.</w:t>
            </w:r>
          </w:p>
        </w:tc>
        <w:tc>
          <w:tcPr>
            <w:tcW w:w="1479" w:type="dxa"/>
            <w:tcBorders>
              <w:lef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Linton</w:t>
            </w:r>
          </w:p>
        </w:tc>
      </w:tr>
      <w:tr w:rsidR="007B214D" w:rsidTr="007B214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/>
            </w:tcBorders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766" w:type="dxa"/>
            <w:tcBorders>
              <w:left w:val="single" w:sz="8" w:space="0" w:color="4F81BD"/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Discussed promoting the club and white-water kayaking.</w:t>
            </w:r>
          </w:p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See member survey item below</w:t>
            </w:r>
          </w:p>
        </w:tc>
        <w:tc>
          <w:tcPr>
            <w:tcW w:w="1479" w:type="dxa"/>
            <w:tcBorders>
              <w:left w:val="single" w:sz="8" w:space="0" w:color="4F81BD"/>
            </w:tcBorders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7B214D" w:rsidTr="007B2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/>
            </w:tcBorders>
            <w:shd w:val="clear" w:color="auto" w:fill="BFBFBF"/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766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BFBFBF"/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79" w:type="dxa"/>
            <w:tcBorders>
              <w:left w:val="single" w:sz="8" w:space="0" w:color="4F81BD"/>
            </w:tcBorders>
            <w:shd w:val="clear" w:color="auto" w:fill="BFBFBF"/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7B214D" w:rsidTr="007B214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 w:val="0"/>
                <w:color w:val="000000"/>
              </w:rPr>
              <w:t>New Business</w:t>
            </w:r>
          </w:p>
        </w:tc>
        <w:tc>
          <w:tcPr>
            <w:tcW w:w="5766" w:type="dxa"/>
            <w:tcBorders>
              <w:left w:val="single" w:sz="8" w:space="0" w:color="4F81BD"/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Survey members as to what they want from the club.</w:t>
            </w:r>
          </w:p>
        </w:tc>
        <w:tc>
          <w:tcPr>
            <w:tcW w:w="1479" w:type="dxa"/>
            <w:tcBorders>
              <w:lef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Allison</w:t>
            </w:r>
          </w:p>
        </w:tc>
      </w:tr>
      <w:tr w:rsidR="007B214D" w:rsidTr="007B2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/>
            </w:tcBorders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766" w:type="dxa"/>
            <w:tcBorders>
              <w:left w:val="single" w:sz="8" w:space="0" w:color="4F81BD"/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Subsidise skills improvement courses.</w:t>
            </w:r>
          </w:p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Enquire with Sean Smith re possible course</w:t>
            </w:r>
          </w:p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Enquire re Tasmania course</w:t>
            </w:r>
          </w:p>
        </w:tc>
        <w:tc>
          <w:tcPr>
            <w:tcW w:w="1479" w:type="dxa"/>
            <w:tcBorders>
              <w:lef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David G Alison</w:t>
            </w:r>
          </w:p>
        </w:tc>
      </w:tr>
      <w:tr w:rsidR="007B214D" w:rsidTr="007B214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/>
            </w:tcBorders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766" w:type="dxa"/>
            <w:tcBorders>
              <w:left w:val="single" w:sz="8" w:space="0" w:color="4F81BD"/>
              <w:right w:val="single" w:sz="8" w:space="0" w:color="4F81BD"/>
            </w:tcBorders>
          </w:tcPr>
          <w:p w:rsidR="007B214D" w:rsidRDefault="0066052E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Locate Old WHCC Newsletters </w:t>
            </w:r>
          </w:p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Check whether newsletters are already in the electronic files</w:t>
            </w:r>
          </w:p>
        </w:tc>
        <w:tc>
          <w:tcPr>
            <w:tcW w:w="1479" w:type="dxa"/>
            <w:tcBorders>
              <w:lef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Alison</w:t>
            </w:r>
          </w:p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Linton</w:t>
            </w:r>
          </w:p>
        </w:tc>
      </w:tr>
      <w:tr w:rsidR="007B214D" w:rsidTr="007B2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/>
            </w:tcBorders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766" w:type="dxa"/>
            <w:tcBorders>
              <w:left w:val="single" w:sz="8" w:space="0" w:color="4F81BD"/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David Osborn has a Zoom account for remote meetings. Something to think about in case required to attract committee members in instances where travelling to Mitcham Hotel for committee meeting is a barrier for people joining the committee.</w:t>
            </w:r>
          </w:p>
        </w:tc>
        <w:tc>
          <w:tcPr>
            <w:tcW w:w="1479" w:type="dxa"/>
            <w:tcBorders>
              <w:lef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David G</w:t>
            </w:r>
          </w:p>
        </w:tc>
      </w:tr>
      <w:tr w:rsidR="007B214D" w:rsidTr="007B214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/>
            </w:tcBorders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766" w:type="dxa"/>
            <w:tcBorders>
              <w:left w:val="single" w:sz="8" w:space="0" w:color="4F81BD"/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Positi</w:t>
            </w:r>
            <w:r>
              <w:rPr>
                <w:rFonts w:ascii="Arial" w:eastAsia="Arial" w:hAnsi="Arial" w:cs="Arial"/>
                <w:color w:val="000000"/>
              </w:rPr>
              <w:t>onal data waypoints for rapids on pdf maps</w:t>
            </w:r>
          </w:p>
        </w:tc>
        <w:tc>
          <w:tcPr>
            <w:tcW w:w="1479" w:type="dxa"/>
            <w:tcBorders>
              <w:lef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Alison </w:t>
            </w:r>
          </w:p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David O</w:t>
            </w:r>
          </w:p>
        </w:tc>
      </w:tr>
      <w:tr w:rsidR="007B214D" w:rsidTr="007B2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/>
            </w:tcBorders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766" w:type="dxa"/>
            <w:tcBorders>
              <w:left w:val="single" w:sz="8" w:space="0" w:color="4F81BD"/>
              <w:right w:val="single" w:sz="8" w:space="0" w:color="4F81BD"/>
            </w:tcBorders>
          </w:tcPr>
          <w:p w:rsidR="007B214D" w:rsidRDefault="0066052E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New improved maps on </w:t>
            </w:r>
            <w:proofErr w:type="spellStart"/>
            <w:r>
              <w:rPr>
                <w:rFonts w:ascii="Arial" w:eastAsia="Arial" w:hAnsi="Arial" w:cs="Arial"/>
              </w:rPr>
              <w:t>Avenza</w:t>
            </w:r>
            <w:proofErr w:type="spellEnd"/>
            <w:r>
              <w:rPr>
                <w:rFonts w:ascii="Arial" w:eastAsia="Arial" w:hAnsi="Arial" w:cs="Arial"/>
              </w:rPr>
              <w:t xml:space="preserve"> insert links. To be uploaded to the website.</w:t>
            </w:r>
          </w:p>
        </w:tc>
        <w:tc>
          <w:tcPr>
            <w:tcW w:w="1479" w:type="dxa"/>
            <w:tcBorders>
              <w:lef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Alison </w:t>
            </w:r>
          </w:p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David O</w:t>
            </w:r>
          </w:p>
        </w:tc>
      </w:tr>
      <w:tr w:rsidR="007B214D" w:rsidTr="007B214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/>
            </w:tcBorders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766" w:type="dxa"/>
            <w:tcBorders>
              <w:left w:val="single" w:sz="8" w:space="0" w:color="4F81BD"/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David G to review Mitta River map.</w:t>
            </w:r>
          </w:p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Looking for other volunteers to help Alison review the other maps.</w:t>
            </w:r>
          </w:p>
        </w:tc>
        <w:tc>
          <w:tcPr>
            <w:tcW w:w="1479" w:type="dxa"/>
            <w:tcBorders>
              <w:lef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David G</w:t>
            </w:r>
          </w:p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Alison</w:t>
            </w:r>
          </w:p>
        </w:tc>
      </w:tr>
      <w:tr w:rsidR="007B214D" w:rsidTr="007B2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/>
            </w:tcBorders>
            <w:shd w:val="clear" w:color="auto" w:fill="auto"/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766" w:type="dxa"/>
            <w:tcBorders>
              <w:left w:val="single" w:sz="8" w:space="0" w:color="4F81BD"/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Remove Lawrence as a signatory from Bendigo Statement account.</w:t>
            </w:r>
          </w:p>
        </w:tc>
        <w:tc>
          <w:tcPr>
            <w:tcW w:w="1479" w:type="dxa"/>
            <w:tcBorders>
              <w:left w:val="single" w:sz="8" w:space="0" w:color="4F81BD"/>
            </w:tcBorders>
            <w:shd w:val="clear" w:color="auto" w:fill="auto"/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</w:rPr>
              <w:t>David O</w:t>
            </w:r>
          </w:p>
        </w:tc>
      </w:tr>
      <w:tr w:rsidR="007B214D" w:rsidTr="007B214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/>
            </w:tcBorders>
            <w:shd w:val="clear" w:color="auto" w:fill="auto"/>
          </w:tcPr>
          <w:p w:rsidR="007B214D" w:rsidRDefault="007B2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766" w:type="dxa"/>
            <w:tcBorders>
              <w:left w:val="single" w:sz="8" w:space="0" w:color="4F81BD"/>
              <w:right w:val="single" w:sz="8" w:space="0" w:color="4F81BD"/>
            </w:tcBorders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Confirmed committee is supportive of Jimmy and Sean running a slower Snowy rafting trip focussed on families.</w:t>
            </w:r>
          </w:p>
        </w:tc>
        <w:tc>
          <w:tcPr>
            <w:tcW w:w="1479" w:type="dxa"/>
            <w:tcBorders>
              <w:left w:val="single" w:sz="8" w:space="0" w:color="4F81BD"/>
            </w:tcBorders>
            <w:shd w:val="clear" w:color="auto" w:fill="auto"/>
          </w:tcPr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Jimmy </w:t>
            </w:r>
          </w:p>
          <w:p w:rsidR="007B214D" w:rsidRDefault="0066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Sean</w:t>
            </w:r>
          </w:p>
        </w:tc>
      </w:tr>
    </w:tbl>
    <w:p w:rsidR="007B214D" w:rsidRDefault="007B2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7B214D" w:rsidRDefault="006605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Note: All items from previous meeting minutes which are not listed in the above minutes are deemed to be resolved and therefore closed and not included in the above minutes.</w:t>
      </w:r>
    </w:p>
    <w:p w:rsidR="007B214D" w:rsidRDefault="007B2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7B214D" w:rsidRDefault="006605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Meeting Closed: </w:t>
      </w:r>
      <w:r>
        <w:rPr>
          <w:rFonts w:ascii="Arial" w:eastAsia="Arial" w:hAnsi="Arial" w:cs="Arial"/>
          <w:color w:val="000000"/>
        </w:rPr>
        <w:t>9:10PM</w:t>
      </w:r>
      <w:r>
        <w:rPr>
          <w:rFonts w:ascii="Arial" w:eastAsia="Arial" w:hAnsi="Arial" w:cs="Arial"/>
          <w:color w:val="000000"/>
        </w:rPr>
        <w:tab/>
      </w:r>
    </w:p>
    <w:p w:rsidR="007B214D" w:rsidRDefault="0066052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Next Meeting:</w:t>
      </w:r>
      <w:r>
        <w:rPr>
          <w:rFonts w:ascii="Arial" w:eastAsia="Arial" w:hAnsi="Arial" w:cs="Arial"/>
        </w:rPr>
        <w:t xml:space="preserve"> 6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May 2025</w:t>
      </w:r>
    </w:p>
    <w:p w:rsidR="007B214D" w:rsidRDefault="0066052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7pm for meal and 8pm for meeti</w:t>
      </w:r>
      <w:r>
        <w:rPr>
          <w:rFonts w:ascii="Arial" w:eastAsia="Arial" w:hAnsi="Arial" w:cs="Arial"/>
        </w:rPr>
        <w:t>ng at Mitcham Hotel</w:t>
      </w:r>
    </w:p>
    <w:p w:rsidR="007B214D" w:rsidRDefault="007B214D">
      <w:pPr>
        <w:rPr>
          <w:rFonts w:ascii="Arial" w:eastAsia="Arial" w:hAnsi="Arial" w:cs="Arial"/>
        </w:rPr>
      </w:pPr>
    </w:p>
    <w:p w:rsidR="007B214D" w:rsidRDefault="0066052E">
      <w:pPr>
        <w:rPr>
          <w:rFonts w:ascii="Arial" w:eastAsia="Arial" w:hAnsi="Arial" w:cs="Arial"/>
        </w:rPr>
      </w:pPr>
      <w:r>
        <w:br w:type="page"/>
      </w:r>
    </w:p>
    <w:p w:rsidR="007B214D" w:rsidRDefault="0066052E">
      <w:pPr>
        <w:spacing w:after="0" w:line="240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WHITEHORSE CANOE CLUB</w:t>
      </w:r>
    </w:p>
    <w:p w:rsidR="007B214D" w:rsidRDefault="007B214D">
      <w:pPr>
        <w:spacing w:after="0" w:line="240" w:lineRule="auto"/>
        <w:rPr>
          <w:rFonts w:ascii="Arial" w:eastAsia="Arial" w:hAnsi="Arial" w:cs="Arial"/>
        </w:rPr>
      </w:pPr>
    </w:p>
    <w:p w:rsidR="007B214D" w:rsidRDefault="0066052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To: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Committee</w:t>
      </w:r>
    </w:p>
    <w:p w:rsidR="007B214D" w:rsidRDefault="007B214D">
      <w:pPr>
        <w:spacing w:after="0" w:line="240" w:lineRule="auto"/>
        <w:ind w:left="720" w:firstLine="720"/>
        <w:rPr>
          <w:rFonts w:ascii="Arial" w:eastAsia="Arial" w:hAnsi="Arial" w:cs="Arial"/>
        </w:rPr>
      </w:pPr>
    </w:p>
    <w:p w:rsidR="007B214D" w:rsidRDefault="0066052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Date: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3 March 2025</w:t>
      </w:r>
    </w:p>
    <w:p w:rsidR="007B214D" w:rsidRDefault="007B214D">
      <w:pPr>
        <w:spacing w:after="0" w:line="240" w:lineRule="auto"/>
        <w:rPr>
          <w:rFonts w:ascii="Arial" w:eastAsia="Arial" w:hAnsi="Arial" w:cs="Arial"/>
        </w:rPr>
      </w:pPr>
    </w:p>
    <w:p w:rsidR="007B214D" w:rsidRDefault="0066052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Subject:  </w:t>
      </w:r>
      <w:r>
        <w:rPr>
          <w:rFonts w:ascii="Arial" w:eastAsia="Arial" w:hAnsi="Arial" w:cs="Arial"/>
        </w:rPr>
        <w:tab/>
        <w:t>Treasurer Report</w:t>
      </w:r>
    </w:p>
    <w:p w:rsidR="007B214D" w:rsidRDefault="007B214D">
      <w:pPr>
        <w:spacing w:after="0" w:line="240" w:lineRule="auto"/>
        <w:rPr>
          <w:rFonts w:ascii="Arial" w:eastAsia="Arial" w:hAnsi="Arial" w:cs="Arial"/>
        </w:rPr>
      </w:pPr>
    </w:p>
    <w:p w:rsidR="007B214D" w:rsidRDefault="0066052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From: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ab/>
        <w:t>David Osborn</w:t>
      </w:r>
    </w:p>
    <w:p w:rsidR="007B214D" w:rsidRDefault="007B214D">
      <w:pPr>
        <w:pBdr>
          <w:bottom w:val="single" w:sz="12" w:space="1" w:color="000000"/>
        </w:pBdr>
        <w:spacing w:after="0" w:line="240" w:lineRule="auto"/>
        <w:rPr>
          <w:rFonts w:ascii="Arial" w:eastAsia="Arial" w:hAnsi="Arial" w:cs="Arial"/>
        </w:rPr>
      </w:pPr>
    </w:p>
    <w:p w:rsidR="007B214D" w:rsidRDefault="007B214D"/>
    <w:p w:rsidR="007B214D" w:rsidRDefault="0066052E">
      <w:r>
        <w:rPr>
          <w:b/>
        </w:rPr>
        <w:t>Finances</w:t>
      </w:r>
    </w:p>
    <w:p w:rsidR="007B214D" w:rsidRDefault="0066052E">
      <w:r>
        <w:t>Please find below a Profit &amp; Loss for the period 1 July 2024 to 3 March 2025.</w:t>
      </w:r>
    </w:p>
    <w:p w:rsidR="007B214D" w:rsidRDefault="0066052E">
      <w:r>
        <w:t>My comments are:</w:t>
      </w:r>
    </w:p>
    <w:p w:rsidR="007B214D" w:rsidRDefault="0066052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Whitehorse is in a strong position with $10,506.60 or 4+ years of expenses in the bank if it anticipates a similar level of activity to last year.</w:t>
      </w:r>
    </w:p>
    <w:p w:rsidR="007B214D" w:rsidRDefault="0066052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Membership numbers are similar to last year and income from fees is expected to be similar to last year. See </w:t>
      </w:r>
      <w:r>
        <w:rPr>
          <w:sz w:val="24"/>
          <w:szCs w:val="24"/>
        </w:rPr>
        <w:t>comments below.</w:t>
      </w:r>
    </w:p>
    <w:p w:rsidR="007B214D" w:rsidRDefault="0066052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Profit &amp; Loss account has been compared to a budget and forecast with an allowance for repairs to trailer and equipment and unspecified capital purchases.</w:t>
      </w:r>
    </w:p>
    <w:p w:rsidR="007B214D" w:rsidRDefault="0066052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 has been no expenditure since the October meeting and there has been no dis</w:t>
      </w:r>
      <w:r>
        <w:rPr>
          <w:sz w:val="24"/>
          <w:szCs w:val="24"/>
        </w:rPr>
        <w:t>cussion concerning capital expenditure or expenditure on River Maps.</w:t>
      </w:r>
    </w:p>
    <w:p w:rsidR="007B214D" w:rsidRDefault="0066052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Whitehorse now has an account with Sandhurst Trustees that pays a higher rate of interest than the existing savings account. The signatories are David Green, David Osborn and Des McArthur</w:t>
      </w:r>
      <w:r>
        <w:rPr>
          <w:sz w:val="24"/>
          <w:szCs w:val="24"/>
        </w:rPr>
        <w:t>. The instructions are any two to sign. Sandhurst is affiliated with Bendigo Bank.</w:t>
      </w:r>
    </w:p>
    <w:p w:rsidR="007B214D" w:rsidRDefault="0066052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rules of the Sandhurst Account are that funds must be initially lodged for 90 days and thereafter they are at call.</w:t>
      </w:r>
    </w:p>
    <w:p w:rsidR="007B214D" w:rsidRDefault="0066052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$8,000 has been transferred into the Sandhurst Accoun</w:t>
      </w:r>
      <w:r>
        <w:rPr>
          <w:sz w:val="24"/>
          <w:szCs w:val="24"/>
        </w:rPr>
        <w:t>t and will be at call approximately 18 May 2025.</w:t>
      </w:r>
    </w:p>
    <w:p w:rsidR="007B214D" w:rsidRDefault="0066052E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Sandhurst account is visible in the Bendigo Bank App.</w:t>
      </w:r>
    </w:p>
    <w:p w:rsidR="007B214D" w:rsidRDefault="007B214D"/>
    <w:p w:rsidR="007B214D" w:rsidRDefault="0066052E">
      <w:r>
        <w:rPr>
          <w:b/>
        </w:rPr>
        <w:t>Membership</w:t>
      </w:r>
    </w:p>
    <w:p w:rsidR="007B214D" w:rsidRDefault="0066052E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Geoff </w:t>
      </w:r>
      <w:proofErr w:type="spellStart"/>
      <w:r>
        <w:rPr>
          <w:sz w:val="24"/>
          <w:szCs w:val="24"/>
        </w:rPr>
        <w:t>Burkitt</w:t>
      </w:r>
      <w:proofErr w:type="spellEnd"/>
      <w:r>
        <w:rPr>
          <w:sz w:val="24"/>
          <w:szCs w:val="24"/>
        </w:rPr>
        <w:t xml:space="preserve"> has separately reported that current membership is 82 members</w:t>
      </w:r>
    </w:p>
    <w:p w:rsidR="007B214D" w:rsidRDefault="0066052E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 the last meeting (October 2024) I noted the variance betwe</w:t>
      </w:r>
      <w:r>
        <w:rPr>
          <w:sz w:val="24"/>
          <w:szCs w:val="24"/>
        </w:rPr>
        <w:t>en Club Membership Fees YTD and the total for FY2024 which was the basis for the budget of $2,130.</w:t>
      </w:r>
    </w:p>
    <w:p w:rsidR="007B214D" w:rsidRDefault="0066052E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went back and had a closer look at timing which can be summarised as:</w:t>
      </w:r>
    </w:p>
    <w:p w:rsidR="007B214D" w:rsidRDefault="0066052E">
      <w:pPr>
        <w:spacing w:after="0" w:line="240" w:lineRule="auto"/>
        <w:ind w:left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>
            <wp:extent cx="5274310" cy="1349375"/>
            <wp:effectExtent l="0" t="0" r="0" b="0"/>
            <wp:docPr id="6" name="image1.png" descr="A white background with black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white background with black text&#10;&#10;AI-generated content may be incorrec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9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B214D" w:rsidRDefault="0066052E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We currently have $1,300 in Membership Fees against a budget of $2,130.</w:t>
      </w:r>
    </w:p>
    <w:p w:rsidR="007B214D" w:rsidRDefault="0066052E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have the</w:t>
      </w:r>
      <w:r>
        <w:rPr>
          <w:sz w:val="24"/>
          <w:szCs w:val="24"/>
        </w:rPr>
        <w:t xml:space="preserve"> rest of March and Q4 to make up a variance of $830.</w:t>
      </w:r>
    </w:p>
    <w:p w:rsidR="007B214D" w:rsidRDefault="0066052E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FY2024 we had Membership fees of $680 in Q4.</w:t>
      </w:r>
    </w:p>
    <w:p w:rsidR="007B214D" w:rsidRDefault="0066052E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would conclude that there are good prospects that Membership fees for FY2025 will be similar or slightly below the fees for FY2024.</w:t>
      </w:r>
    </w:p>
    <w:p w:rsidR="007B214D" w:rsidRDefault="0066052E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other words no act</w:t>
      </w:r>
      <w:r>
        <w:rPr>
          <w:sz w:val="24"/>
          <w:szCs w:val="24"/>
        </w:rPr>
        <w:t>ion is required.</w:t>
      </w:r>
    </w:p>
    <w:p w:rsidR="007B214D" w:rsidRDefault="007B214D">
      <w:pPr>
        <w:spacing w:after="0" w:line="240" w:lineRule="auto"/>
        <w:ind w:left="720"/>
        <w:rPr>
          <w:sz w:val="24"/>
          <w:szCs w:val="24"/>
        </w:rPr>
      </w:pPr>
    </w:p>
    <w:p w:rsidR="007B214D" w:rsidRDefault="007B214D">
      <w:pPr>
        <w:spacing w:after="0" w:line="240" w:lineRule="auto"/>
        <w:rPr>
          <w:sz w:val="24"/>
          <w:szCs w:val="24"/>
        </w:rPr>
      </w:pPr>
    </w:p>
    <w:p w:rsidR="007B214D" w:rsidRDefault="007B214D">
      <w:pPr>
        <w:spacing w:after="0" w:line="240" w:lineRule="auto"/>
        <w:rPr>
          <w:sz w:val="24"/>
          <w:szCs w:val="24"/>
        </w:rPr>
      </w:pPr>
    </w:p>
    <w:p w:rsidR="007B214D" w:rsidRDefault="007B214D">
      <w:pPr>
        <w:spacing w:after="0" w:line="240" w:lineRule="auto"/>
        <w:rPr>
          <w:sz w:val="24"/>
          <w:szCs w:val="24"/>
        </w:rPr>
      </w:pPr>
    </w:p>
    <w:p w:rsidR="007B214D" w:rsidRDefault="0066052E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>
            <wp:extent cx="5731200" cy="3225800"/>
            <wp:effectExtent l="0" t="0" r="0" b="0"/>
            <wp:docPr id="7" name="image2.png" descr="A document with numbers and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document with numbers and text&#10;&#10;AI-generated content may be incorrect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B214D" w:rsidRDefault="007B214D">
      <w:pPr>
        <w:spacing w:after="0" w:line="240" w:lineRule="auto"/>
        <w:rPr>
          <w:sz w:val="24"/>
          <w:szCs w:val="24"/>
        </w:rPr>
      </w:pPr>
    </w:p>
    <w:p w:rsidR="007B214D" w:rsidRDefault="007B214D">
      <w:pPr>
        <w:spacing w:after="0" w:line="240" w:lineRule="auto"/>
        <w:rPr>
          <w:sz w:val="24"/>
          <w:szCs w:val="24"/>
        </w:rPr>
      </w:pPr>
    </w:p>
    <w:p w:rsidR="007B214D" w:rsidRDefault="007B214D">
      <w:pPr>
        <w:spacing w:after="0" w:line="240" w:lineRule="auto"/>
        <w:rPr>
          <w:sz w:val="24"/>
          <w:szCs w:val="24"/>
        </w:rPr>
      </w:pPr>
    </w:p>
    <w:p w:rsidR="007B214D" w:rsidRDefault="007B214D">
      <w:pPr>
        <w:spacing w:after="0" w:line="240" w:lineRule="auto"/>
        <w:rPr>
          <w:sz w:val="24"/>
          <w:szCs w:val="24"/>
        </w:rPr>
      </w:pPr>
    </w:p>
    <w:p w:rsidR="007B214D" w:rsidRDefault="007B214D">
      <w:pPr>
        <w:spacing w:after="0" w:line="240" w:lineRule="auto"/>
        <w:rPr>
          <w:sz w:val="24"/>
          <w:szCs w:val="24"/>
        </w:rPr>
      </w:pPr>
    </w:p>
    <w:p w:rsidR="007B214D" w:rsidRDefault="007B214D">
      <w:pPr>
        <w:spacing w:after="0" w:line="240" w:lineRule="auto"/>
        <w:rPr>
          <w:sz w:val="24"/>
          <w:szCs w:val="24"/>
        </w:rPr>
      </w:pPr>
    </w:p>
    <w:p w:rsidR="007B214D" w:rsidRDefault="007B214D">
      <w:pPr>
        <w:spacing w:line="240" w:lineRule="auto"/>
        <w:ind w:left="720"/>
        <w:rPr>
          <w:sz w:val="24"/>
          <w:szCs w:val="24"/>
        </w:rPr>
      </w:pPr>
    </w:p>
    <w:p w:rsidR="007B214D" w:rsidRDefault="007B214D">
      <w:pPr>
        <w:spacing w:after="0" w:line="240" w:lineRule="auto"/>
        <w:rPr>
          <w:rFonts w:ascii="Arial" w:eastAsia="Arial" w:hAnsi="Arial" w:cs="Arial"/>
        </w:rPr>
      </w:pPr>
    </w:p>
    <w:p w:rsidR="007B214D" w:rsidRDefault="007B214D"/>
    <w:p w:rsidR="007B214D" w:rsidRDefault="007B214D">
      <w:pPr>
        <w:rPr>
          <w:rFonts w:ascii="Arial" w:eastAsia="Arial" w:hAnsi="Arial" w:cs="Arial"/>
        </w:rPr>
      </w:pPr>
    </w:p>
    <w:sectPr w:rsidR="007B214D">
      <w:pgSz w:w="11906" w:h="16838"/>
      <w:pgMar w:top="1440" w:right="1440" w:bottom="113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41C61"/>
    <w:multiLevelType w:val="multilevel"/>
    <w:tmpl w:val="DD5CD1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375F7734"/>
    <w:multiLevelType w:val="multilevel"/>
    <w:tmpl w:val="BACA7B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nsid w:val="448D097F"/>
    <w:multiLevelType w:val="multilevel"/>
    <w:tmpl w:val="FCDA05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nsid w:val="697B5AFD"/>
    <w:multiLevelType w:val="multilevel"/>
    <w:tmpl w:val="EA208B5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B214D"/>
    <w:rsid w:val="0066052E"/>
    <w:rsid w:val="007B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321B02"/>
    <w:pPr>
      <w:spacing w:after="0" w:line="240" w:lineRule="auto"/>
    </w:pPr>
  </w:style>
  <w:style w:type="table" w:styleId="LightList-Accent1">
    <w:name w:val="Light List Accent 1"/>
    <w:basedOn w:val="TableNormal"/>
    <w:uiPriority w:val="61"/>
    <w:semiHidden/>
    <w:unhideWhenUsed/>
    <w:rsid w:val="00321B0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Revision">
    <w:name w:val="Revision"/>
    <w:hidden/>
    <w:uiPriority w:val="99"/>
    <w:semiHidden/>
    <w:rsid w:val="00EB5BB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4177C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DA"/>
    <w:rPr>
      <w:rFonts w:ascii="Tahoma" w:hAnsi="Tahoma" w:cs="Tahoma"/>
      <w:kern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A4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DCD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DCD"/>
    <w:rPr>
      <w:b/>
      <w:bCs/>
      <w:kern w:val="0"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321B02"/>
    <w:pPr>
      <w:spacing w:after="0" w:line="240" w:lineRule="auto"/>
    </w:pPr>
  </w:style>
  <w:style w:type="table" w:styleId="LightList-Accent1">
    <w:name w:val="Light List Accent 1"/>
    <w:basedOn w:val="TableNormal"/>
    <w:uiPriority w:val="61"/>
    <w:semiHidden/>
    <w:unhideWhenUsed/>
    <w:rsid w:val="00321B0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Revision">
    <w:name w:val="Revision"/>
    <w:hidden/>
    <w:uiPriority w:val="99"/>
    <w:semiHidden/>
    <w:rsid w:val="00EB5BB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4177C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DA"/>
    <w:rPr>
      <w:rFonts w:ascii="Tahoma" w:hAnsi="Tahoma" w:cs="Tahoma"/>
      <w:kern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A4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DCD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DCD"/>
    <w:rPr>
      <w:b/>
      <w:bCs/>
      <w:kern w:val="0"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vlHqBBMSbfWiwpC8YOhFwngk4g==">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</dc:creator>
  <cp:lastModifiedBy>Linton Henderson</cp:lastModifiedBy>
  <cp:revision>2</cp:revision>
  <dcterms:created xsi:type="dcterms:W3CDTF">2025-07-24T01:53:00Z</dcterms:created>
  <dcterms:modified xsi:type="dcterms:W3CDTF">2025-07-24T01:53:00Z</dcterms:modified>
</cp:coreProperties>
</file>